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BA" w:rsidRDefault="00850ABA" w:rsidP="00850ABA">
      <w:pPr>
        <w:pStyle w:val="Rubrik"/>
      </w:pPr>
      <w:r>
        <w:t>Om projektet</w:t>
      </w:r>
      <w:r>
        <w:tab/>
      </w:r>
      <w:r>
        <w:tab/>
      </w:r>
    </w:p>
    <w:p w:rsidR="00B2084E" w:rsidRDefault="0086204A" w:rsidP="0086204A">
      <w:r w:rsidRPr="00B2084E">
        <w:t xml:space="preserve">Projektet ”Vision Nolltolerans” </w:t>
      </w:r>
      <w:r w:rsidRPr="00B2084E">
        <w:t>arbeta</w:t>
      </w:r>
      <w:r w:rsidRPr="00B2084E">
        <w:t>r</w:t>
      </w:r>
      <w:r w:rsidRPr="00B2084E">
        <w:t xml:space="preserve"> samordnande och förebyggande mot </w:t>
      </w:r>
      <w:r w:rsidRPr="00B2084E">
        <w:t xml:space="preserve">skadligt </w:t>
      </w:r>
      <w:r w:rsidRPr="00B2084E">
        <w:t>bruk</w:t>
      </w:r>
      <w:r w:rsidRPr="002D1E4A">
        <w:t xml:space="preserve"> </w:t>
      </w:r>
      <w:r>
        <w:t>av alkohol, narkotika, dopning, tobak och spel (ANDTS).</w:t>
      </w:r>
      <w:r>
        <w:t xml:space="preserve"> </w:t>
      </w:r>
      <w:r w:rsidR="00850ABA" w:rsidRPr="002D1E4A">
        <w:t>Projektet startade 2013 på initiativ av Folkhälsan och landskapsregeringen</w:t>
      </w:r>
      <w:r>
        <w:t>.</w:t>
      </w:r>
      <w:r w:rsidR="00850ABA" w:rsidRPr="002D1E4A">
        <w:t xml:space="preserve"> </w:t>
      </w:r>
      <w:bookmarkStart w:id="0" w:name="_Toc210643425"/>
    </w:p>
    <w:p w:rsidR="00B2084E" w:rsidRPr="00B2084E" w:rsidRDefault="0086204A" w:rsidP="0086204A">
      <w:pPr>
        <w:rPr>
          <w:iCs/>
        </w:rPr>
      </w:pPr>
      <w:r w:rsidRPr="00B2084E">
        <w:t>Det övergripande målet</w:t>
      </w:r>
      <w:r w:rsidRPr="00DD6FAA">
        <w:t xml:space="preserve"> </w:t>
      </w:r>
      <w:r>
        <w:t xml:space="preserve">– eller visionen – </w:t>
      </w:r>
      <w:r w:rsidRPr="00DD6FAA">
        <w:t xml:space="preserve">för verksamheten </w:t>
      </w:r>
      <w:r>
        <w:t>är ett Åland med ett väl utvecklat samordnande system när det gäller arbetet mot ANDTS-problematik, samt</w:t>
      </w:r>
      <w:r w:rsidRPr="00DD6FAA">
        <w:t xml:space="preserve"> ett Åland </w:t>
      </w:r>
      <w:r>
        <w:t xml:space="preserve">som </w:t>
      </w:r>
      <w:r w:rsidRPr="002D1E4A">
        <w:t xml:space="preserve">på lång sikt </w:t>
      </w:r>
      <w:r>
        <w:t>klart minskat det skadliga bruket av</w:t>
      </w:r>
      <w:r w:rsidRPr="002D1E4A">
        <w:t xml:space="preserve"> alkohol, narkotika, doping</w:t>
      </w:r>
      <w:r>
        <w:t xml:space="preserve">, </w:t>
      </w:r>
      <w:r w:rsidRPr="002D1E4A">
        <w:t>tobak</w:t>
      </w:r>
      <w:r>
        <w:t xml:space="preserve"> och spel.</w:t>
      </w:r>
      <w:r w:rsidR="00B2084E">
        <w:t xml:space="preserve"> </w:t>
      </w:r>
      <w:r w:rsidR="00B2084E">
        <w:t>Projektet arbetar för att</w:t>
      </w:r>
      <w:r w:rsidR="00B2084E" w:rsidRPr="00B379EE">
        <w:t xml:space="preserve"> höja</w:t>
      </w:r>
      <w:r w:rsidR="00B2084E">
        <w:t xml:space="preserve"> eller eliminera debutåldern för ANDTS-användning, och för en minskad totalkonsumtion, minskat skadligt bruk, och en minskning av ANDTS-relaterade skadeverkningar. </w:t>
      </w:r>
    </w:p>
    <w:p w:rsidR="00B2084E" w:rsidRDefault="00B2084E" w:rsidP="0086204A">
      <w:pPr>
        <w:rPr>
          <w:iCs/>
        </w:rPr>
      </w:pPr>
      <w:r w:rsidRPr="00B2084E">
        <w:t>Projektets har hela Ålands befolkning som målgrupp</w:t>
      </w:r>
      <w:r>
        <w:t>, men med särskilt fokus på att främja ANDTS-förebyggande verksamhet som når vuxna med riskbruk, äldre personer</w:t>
      </w:r>
      <w:r>
        <w:rPr>
          <w:iCs/>
        </w:rPr>
        <w:t xml:space="preserve"> samt barn och ungdomar. </w:t>
      </w:r>
    </w:p>
    <w:bookmarkEnd w:id="0"/>
    <w:p w:rsidR="00850ABA" w:rsidRPr="00B2084E" w:rsidRDefault="00B2084E" w:rsidP="00850ABA">
      <w:r w:rsidRPr="00B12747">
        <w:t xml:space="preserve">Projektet </w:t>
      </w:r>
      <w:r>
        <w:t xml:space="preserve">samordnar </w:t>
      </w:r>
      <w:r w:rsidRPr="00B12747">
        <w:t>det AND</w:t>
      </w:r>
      <w:r>
        <w:t>TS-preventiva arbetet på Åla</w:t>
      </w:r>
      <w:r w:rsidR="00FD6075">
        <w:t>nd,</w:t>
      </w:r>
      <w:r>
        <w:t xml:space="preserve"> bland annat </w:t>
      </w:r>
      <w:r w:rsidRPr="00B12747">
        <w:t>genom arbetet med landskapsregeringens operativa grupp</w:t>
      </w:r>
      <w:r>
        <w:t>,</w:t>
      </w:r>
      <w:r w:rsidRPr="00B12747">
        <w:t xml:space="preserve"> samt genom samarbeten och samordning inom andra arbetsgrupper och nätverk.</w:t>
      </w:r>
      <w:r>
        <w:t xml:space="preserve"> </w:t>
      </w:r>
      <w:r w:rsidR="00FD6075">
        <w:t>Inom projektet erbjuds</w:t>
      </w:r>
      <w:r>
        <w:t xml:space="preserve"> också </w:t>
      </w:r>
      <w:r w:rsidR="0086204A">
        <w:t>information, kampanjer</w:t>
      </w:r>
      <w:r w:rsidR="00FD6075">
        <w:t>, metodstöd och utbildningar</w:t>
      </w:r>
      <w:r w:rsidR="0086204A">
        <w:t xml:space="preserve"> som syftar till att höja kunskapsnivån om ANDTS-brukets effekter både hos </w:t>
      </w:r>
      <w:bookmarkStart w:id="1" w:name="_GoBack"/>
      <w:bookmarkEnd w:id="1"/>
      <w:r w:rsidR="0086204A">
        <w:t xml:space="preserve">yrkesverksamma och hos befolkningen i stort, påverka </w:t>
      </w:r>
      <w:r w:rsidR="0086204A" w:rsidRPr="00DD6FAA">
        <w:t>inställningarna och attityderna till alkohol, narkotika, doping, tobak och spel</w:t>
      </w:r>
      <w:r w:rsidR="0086204A">
        <w:t>, och ge redskap för att förebygga, upptäcka och hantera skadligt bruk.</w:t>
      </w:r>
    </w:p>
    <w:p w:rsidR="0086204A" w:rsidRDefault="0086204A" w:rsidP="0086204A">
      <w:r>
        <w:t>Genom att stärka, samordna och komplettera det ANDTS-förebyggande arbetet</w:t>
      </w:r>
      <w:r w:rsidRPr="00D32C20">
        <w:t xml:space="preserve"> </w:t>
      </w:r>
      <w:r>
        <w:t>på Åland ska projektet bidra till att höja livskvaliteten bland befolkningen och minska skillnader i hälsa och välmående. Projektet, samt Folkhälsan på Ålands arbete i stort, är en del av Ålands landskapsregerings mål att bli ett hållbart samhälle år 2051.</w:t>
      </w:r>
    </w:p>
    <w:p w:rsidR="0086204A" w:rsidRDefault="0086204A"/>
    <w:sectPr w:rsidR="0086204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6075">
      <w:pPr>
        <w:spacing w:after="0" w:line="240" w:lineRule="auto"/>
      </w:pPr>
      <w:r>
        <w:separator/>
      </w:r>
    </w:p>
  </w:endnote>
  <w:endnote w:type="continuationSeparator" w:id="0">
    <w:p w:rsidR="00000000" w:rsidRDefault="00FD6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449" w:rsidRPr="00065CFE" w:rsidRDefault="00C242B7" w:rsidP="002B179D">
    <w:pPr>
      <w:pStyle w:val="Sidfot"/>
      <w:rPr>
        <w:sz w:val="20"/>
      </w:rPr>
    </w:pPr>
    <w:r w:rsidRPr="00D3694F">
      <w:rPr>
        <w:noProof/>
        <w:lang w:eastAsia="sv-FI"/>
      </w:rPr>
      <w:drawing>
        <wp:anchor distT="0" distB="0" distL="114300" distR="114300" simplePos="0" relativeHeight="251659264" behindDoc="1" locked="0" layoutInCell="1" allowOverlap="1" wp14:anchorId="6BCB2CA0" wp14:editId="6C7BE82A">
          <wp:simplePos x="0" y="0"/>
          <wp:positionH relativeFrom="column">
            <wp:posOffset>4653280</wp:posOffset>
          </wp:positionH>
          <wp:positionV relativeFrom="paragraph">
            <wp:posOffset>-137795</wp:posOffset>
          </wp:positionV>
          <wp:extent cx="1807210" cy="790575"/>
          <wp:effectExtent l="0" t="0" r="2540" b="0"/>
          <wp:wrapTight wrapText="bothSides">
            <wp:wrapPolygon edited="0">
              <wp:start x="3415" y="520"/>
              <wp:lineTo x="228" y="9369"/>
              <wp:lineTo x="455" y="12492"/>
              <wp:lineTo x="8880" y="18217"/>
              <wp:lineTo x="13206" y="18217"/>
              <wp:lineTo x="13206" y="20819"/>
              <wp:lineTo x="20264" y="20819"/>
              <wp:lineTo x="20492" y="13533"/>
              <wp:lineTo x="20037" y="10410"/>
              <wp:lineTo x="18215" y="9889"/>
              <wp:lineTo x="21403" y="2602"/>
              <wp:lineTo x="20947" y="1561"/>
              <wp:lineTo x="4554" y="520"/>
              <wp:lineTo x="3415" y="52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lltole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1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7A44" w:rsidRPr="00065CFE" w:rsidRDefault="00FD6075" w:rsidP="002B179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6075">
      <w:pPr>
        <w:spacing w:after="0" w:line="240" w:lineRule="auto"/>
      </w:pPr>
      <w:r>
        <w:separator/>
      </w:r>
    </w:p>
  </w:footnote>
  <w:footnote w:type="continuationSeparator" w:id="0">
    <w:p w:rsidR="00000000" w:rsidRDefault="00FD60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BA"/>
    <w:rsid w:val="002600FD"/>
    <w:rsid w:val="00843939"/>
    <w:rsid w:val="00850ABA"/>
    <w:rsid w:val="0086204A"/>
    <w:rsid w:val="00B2084E"/>
    <w:rsid w:val="00C242B7"/>
    <w:rsid w:val="00FD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87977-454D-443A-B317-59901CF4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BA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50A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0A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idfot">
    <w:name w:val="footer"/>
    <w:basedOn w:val="Normal"/>
    <w:link w:val="SidfotChar"/>
    <w:uiPriority w:val="99"/>
    <w:unhideWhenUsed/>
    <w:rsid w:val="00850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0ABA"/>
    <w:rPr>
      <w:rFonts w:ascii="Times New Roman" w:eastAsia="Calibri" w:hAnsi="Times New Roman" w:cs="Times New Roman"/>
    </w:rPr>
  </w:style>
  <w:style w:type="paragraph" w:customStyle="1" w:styleId="UmUNormal">
    <w:name w:val="UmU Normal"/>
    <w:basedOn w:val="Normal"/>
    <w:qFormat/>
    <w:rsid w:val="00850ABA"/>
    <w:pPr>
      <w:spacing w:after="260" w:line="260" w:lineRule="exact"/>
    </w:pPr>
    <w:rPr>
      <w:rFonts w:ascii="Georgia" w:eastAsia="Times New Roman" w:hAnsi="Georgia"/>
      <w:sz w:val="20"/>
      <w:szCs w:val="20"/>
      <w:lang w:val="sv-SE"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850AB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850A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50AB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50A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z-Brjanavformulret">
    <w:name w:val="HTML Top of Form"/>
    <w:basedOn w:val="Normal"/>
    <w:link w:val="z-BrjanavformulretChar"/>
    <w:rsid w:val="00850ABA"/>
    <w:pPr>
      <w:spacing w:after="0" w:line="240" w:lineRule="auto"/>
    </w:pPr>
    <w:rPr>
      <w:rFonts w:ascii="Times" w:eastAsia="Times New Roman" w:hAnsi="Times"/>
      <w:sz w:val="24"/>
      <w:szCs w:val="20"/>
      <w:lang w:val="en-US"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rsid w:val="00850ABA"/>
    <w:rPr>
      <w:rFonts w:ascii="Times" w:eastAsia="Times New Roman" w:hAnsi="Times" w:cs="Times New Roman"/>
      <w:sz w:val="24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Folkhälsan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Hannus</dc:creator>
  <cp:keywords/>
  <dc:description/>
  <cp:lastModifiedBy>Anna Hannus</cp:lastModifiedBy>
  <cp:revision>3</cp:revision>
  <dcterms:created xsi:type="dcterms:W3CDTF">2017-07-21T09:50:00Z</dcterms:created>
  <dcterms:modified xsi:type="dcterms:W3CDTF">2017-07-24T12:23:00Z</dcterms:modified>
</cp:coreProperties>
</file>